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3DE8" w14:textId="2A4CA097" w:rsidR="006C5508" w:rsidRPr="00F635A6" w:rsidRDefault="006C5508" w:rsidP="006C5508">
      <w:pPr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Hlk115676653"/>
      <w:r w:rsidRPr="00B82F4F">
        <w:rPr>
          <w:rFonts w:ascii="Arial" w:hAnsi="Arial" w:cs="Arial"/>
          <w:b/>
          <w:bCs/>
          <w:color w:val="FF0000"/>
          <w:sz w:val="24"/>
          <w:szCs w:val="24"/>
        </w:rPr>
        <w:t xml:space="preserve">Advice: </w:t>
      </w:r>
      <w:r w:rsidRPr="00B82F4F">
        <w:rPr>
          <w:rFonts w:ascii="Arial" w:hAnsi="Arial" w:cs="Arial"/>
          <w:color w:val="FF0000"/>
          <w:sz w:val="24"/>
          <w:szCs w:val="24"/>
        </w:rPr>
        <w:t xml:space="preserve">Please note that this document acts as a guide only. Wording, tone, and content </w:t>
      </w:r>
      <w:r>
        <w:rPr>
          <w:rFonts w:ascii="Arial" w:hAnsi="Arial" w:cs="Arial"/>
          <w:color w:val="FF0000"/>
          <w:sz w:val="24"/>
          <w:szCs w:val="24"/>
        </w:rPr>
        <w:t>should</w:t>
      </w:r>
      <w:r w:rsidRPr="00B82F4F">
        <w:rPr>
          <w:rFonts w:ascii="Arial" w:hAnsi="Arial" w:cs="Arial"/>
          <w:color w:val="FF0000"/>
          <w:sz w:val="24"/>
          <w:szCs w:val="24"/>
        </w:rPr>
        <w:t xml:space="preserve"> be adapted by the </w:t>
      </w:r>
      <w:r w:rsidR="00123E14">
        <w:rPr>
          <w:rFonts w:ascii="Arial" w:hAnsi="Arial" w:cs="Arial"/>
          <w:color w:val="FF0000"/>
          <w:sz w:val="24"/>
          <w:szCs w:val="24"/>
        </w:rPr>
        <w:t>workplace</w:t>
      </w:r>
      <w:r w:rsidRPr="00B82F4F">
        <w:rPr>
          <w:rFonts w:ascii="Arial" w:hAnsi="Arial" w:cs="Arial"/>
          <w:color w:val="FF0000"/>
          <w:sz w:val="24"/>
          <w:szCs w:val="24"/>
        </w:rPr>
        <w:t xml:space="preserve"> in consultation with staf</w:t>
      </w:r>
      <w:r w:rsidR="00123E14">
        <w:rPr>
          <w:rFonts w:ascii="Arial" w:hAnsi="Arial" w:cs="Arial"/>
          <w:color w:val="FF0000"/>
          <w:sz w:val="24"/>
          <w:szCs w:val="24"/>
        </w:rPr>
        <w:t>f and stakeholders</w:t>
      </w:r>
      <w:r w:rsidRPr="00B82F4F">
        <w:rPr>
          <w:rFonts w:ascii="Arial" w:hAnsi="Arial" w:cs="Arial"/>
          <w:color w:val="FF0000"/>
          <w:sz w:val="24"/>
          <w:szCs w:val="24"/>
        </w:rPr>
        <w:t>. Some of the policy may take time to implement, so you may like to add a timeline with your final policy. Remember to add a review date – ideally this should be no longer than 24 months.</w:t>
      </w:r>
      <w:bookmarkEnd w:id="0"/>
    </w:p>
    <w:p w14:paraId="6F3DDA96" w14:textId="0AF332B3" w:rsidR="00340044" w:rsidRDefault="00123E14">
      <w:pPr>
        <w:pStyle w:val="Title"/>
      </w:pPr>
      <w:r>
        <w:t xml:space="preserve">Oral Health Policy </w:t>
      </w:r>
      <w:r>
        <w:t xml:space="preserve">for </w:t>
      </w:r>
      <w:r w:rsidR="006C5508" w:rsidRPr="006C5508">
        <w:rPr>
          <w:highlight w:val="yellow"/>
        </w:rPr>
        <w:t>[</w:t>
      </w:r>
      <w:r w:rsidRPr="006C5508">
        <w:rPr>
          <w:highlight w:val="yellow"/>
        </w:rPr>
        <w:t>Workplace</w:t>
      </w:r>
      <w:r w:rsidR="006C5508" w:rsidRPr="006C5508">
        <w:rPr>
          <w:highlight w:val="yellow"/>
        </w:rPr>
        <w:t>]</w:t>
      </w:r>
    </w:p>
    <w:p w14:paraId="32F78FD9" w14:textId="77777777" w:rsidR="00340044" w:rsidRDefault="00123E14">
      <w:pPr>
        <w:pStyle w:val="Heading1"/>
      </w:pPr>
      <w:r>
        <w:t>Statement of Intent</w:t>
      </w:r>
    </w:p>
    <w:p w14:paraId="5E564C46" w14:textId="08954195" w:rsidR="00340044" w:rsidRDefault="006C5508" w:rsidP="006C5508">
      <w:pPr>
        <w:spacing w:after="0"/>
      </w:pPr>
      <w:r>
        <w:rPr>
          <w:highlight w:val="yellow"/>
        </w:rPr>
        <w:t xml:space="preserve">[Insert workplace name] </w:t>
      </w:r>
      <w:r w:rsidR="00123E14">
        <w:t xml:space="preserve"> is committed to supporting the health and wellbeing of its employees. Good oral health is essential to overall health, and this policy outlines how we will promote </w:t>
      </w:r>
      <w:r w:rsidR="00123E14">
        <w:t>awareness and access to oral health resources.</w:t>
      </w:r>
    </w:p>
    <w:p w14:paraId="2FB90E78" w14:textId="77777777" w:rsidR="00340044" w:rsidRDefault="00123E14">
      <w:pPr>
        <w:pStyle w:val="Heading1"/>
      </w:pPr>
      <w:r>
        <w:t>1. Oral Health Promotion</w:t>
      </w:r>
    </w:p>
    <w:p w14:paraId="696CE0CA" w14:textId="77777777" w:rsidR="00340044" w:rsidRDefault="00123E14">
      <w:pPr>
        <w:pStyle w:val="Heading2"/>
      </w:pPr>
      <w:r>
        <w:t>1.1 Awareness and Education</w:t>
      </w:r>
    </w:p>
    <w:p w14:paraId="10F8A55D" w14:textId="7196F193" w:rsidR="00340044" w:rsidRDefault="00123E14">
      <w:r>
        <w:t>- Oral health awareness will be promoted through internal communications, posters, and wellbeing campaigns.</w:t>
      </w:r>
      <w:r>
        <w:br/>
        <w:t xml:space="preserve">- Information on </w:t>
      </w:r>
      <w:r w:rsidR="006C5508">
        <w:t>tooth</w:t>
      </w:r>
      <w:r>
        <w:t>brushing, diet, and dental check-ups will be shared regularly.</w:t>
      </w:r>
    </w:p>
    <w:p w14:paraId="2DEC9D8E" w14:textId="77777777" w:rsidR="00340044" w:rsidRDefault="00123E14">
      <w:pPr>
        <w:pStyle w:val="Heading2"/>
      </w:pPr>
      <w:r>
        <w:t>1.2 Access to Resources</w:t>
      </w:r>
    </w:p>
    <w:p w14:paraId="69650FF9" w14:textId="77777777" w:rsidR="00340044" w:rsidRDefault="00123E14" w:rsidP="006C5508">
      <w:pPr>
        <w:spacing w:after="0"/>
      </w:pPr>
      <w:r>
        <w:t>- Staff will be signposted to NHS dental services and oral health resources.</w:t>
      </w:r>
      <w:r>
        <w:br/>
        <w:t>- We will support national campaigns such as National Smile Month and Sugar Awareness Week.</w:t>
      </w:r>
    </w:p>
    <w:p w14:paraId="6522B6EB" w14:textId="77777777" w:rsidR="00340044" w:rsidRDefault="00123E14">
      <w:pPr>
        <w:pStyle w:val="Heading1"/>
      </w:pPr>
      <w:r>
        <w:t>2. Workplace Practices</w:t>
      </w:r>
    </w:p>
    <w:p w14:paraId="7FD0520C" w14:textId="77777777" w:rsidR="00340044" w:rsidRDefault="00123E14">
      <w:pPr>
        <w:pStyle w:val="Heading2"/>
      </w:pPr>
      <w:r>
        <w:t>2.1 Healthy Eating</w:t>
      </w:r>
    </w:p>
    <w:p w14:paraId="75E8A026" w14:textId="77777777" w:rsidR="00340044" w:rsidRDefault="00123E14">
      <w:r>
        <w:t>- We will encourage healthy food and drink options in staff areas and during meetings.</w:t>
      </w:r>
      <w:r>
        <w:br/>
        <w:t>- Vending machines and catering will aim to reduce high-sugar options.</w:t>
      </w:r>
    </w:p>
    <w:p w14:paraId="7854D381" w14:textId="77777777" w:rsidR="00340044" w:rsidRDefault="00123E14">
      <w:pPr>
        <w:pStyle w:val="Heading2"/>
      </w:pPr>
      <w:r>
        <w:t>2.2 Flexibility for Dental Care</w:t>
      </w:r>
    </w:p>
    <w:p w14:paraId="6942E5E2" w14:textId="77777777" w:rsidR="00340044" w:rsidRDefault="00123E14">
      <w:r>
        <w:t>- Staff will be supported in attending dental appointments without penalty.</w:t>
      </w:r>
      <w:r>
        <w:br/>
        <w:t>- Managers will be encouraged to accommodate dental health needs as part of wellbeing support.</w:t>
      </w:r>
    </w:p>
    <w:p w14:paraId="467A1034" w14:textId="77777777" w:rsidR="00340044" w:rsidRDefault="00123E14">
      <w:pPr>
        <w:pStyle w:val="Heading2"/>
      </w:pPr>
      <w:r>
        <w:lastRenderedPageBreak/>
        <w:t>2.3 Occupational Health and Safeguarding</w:t>
      </w:r>
    </w:p>
    <w:p w14:paraId="53CC7374" w14:textId="77777777" w:rsidR="00340044" w:rsidRDefault="00123E14">
      <w:r>
        <w:t>- Oral health concerns that may impact work performance or wellbeing can be discussed confidentially with HR or Occupational Health.</w:t>
      </w:r>
      <w:r>
        <w:br/>
        <w:t>- Safeguarding policies will be followed where relevant.</w:t>
      </w:r>
    </w:p>
    <w:p w14:paraId="65761DCD" w14:textId="77777777" w:rsidR="00340044" w:rsidRDefault="00123E14">
      <w:pPr>
        <w:pStyle w:val="Heading2"/>
      </w:pPr>
      <w:r>
        <w:t>2.4 Training and Support</w:t>
      </w:r>
    </w:p>
    <w:p w14:paraId="7F623A8E" w14:textId="77777777" w:rsidR="00340044" w:rsidRDefault="00123E14">
      <w:r>
        <w:t>Wellbeing champions or HR staff may receive training to support oral health promotion.</w:t>
      </w:r>
    </w:p>
    <w:p w14:paraId="766D47CD" w14:textId="77777777" w:rsidR="00340044" w:rsidRDefault="00123E14" w:rsidP="006C5508">
      <w:pPr>
        <w:pStyle w:val="Heading1"/>
        <w:spacing w:before="0"/>
      </w:pPr>
      <w:r>
        <w:t>3. Resources</w:t>
      </w:r>
    </w:p>
    <w:p w14:paraId="59688B2B" w14:textId="77777777" w:rsidR="00340044" w:rsidRDefault="00123E14">
      <w:r>
        <w:t>- NHS Oral Health Advice: https://www.nhs.uk/live-well/healthy-teeth-and-gums/</w:t>
      </w:r>
      <w:r>
        <w:br/>
        <w:t>- Delivering Better Oral Health Toolkit: https://www.gov.uk/government/publications/delivering-better-oral-health-an-evidence-based-toolkit-for-prevention</w:t>
      </w:r>
    </w:p>
    <w:p w14:paraId="1AAFC8AA" w14:textId="77777777" w:rsidR="00340044" w:rsidRDefault="00123E14">
      <w:r>
        <w:br/>
        <w:t>Policy Date: ____________________</w:t>
      </w:r>
    </w:p>
    <w:p w14:paraId="64B1E5A4" w14:textId="77777777" w:rsidR="00340044" w:rsidRDefault="00123E14">
      <w:r>
        <w:t>Review Date: ____________________</w:t>
      </w:r>
    </w:p>
    <w:p w14:paraId="17C3B426" w14:textId="77777777" w:rsidR="00340044" w:rsidRDefault="00123E14">
      <w:r>
        <w:t>Signed: ____________________</w:t>
      </w:r>
    </w:p>
    <w:p w14:paraId="49E2DB0A" w14:textId="77777777" w:rsidR="00340044" w:rsidRDefault="00123E14">
      <w:r>
        <w:t>Date: ____________________</w:t>
      </w:r>
    </w:p>
    <w:sectPr w:rsidR="003400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9747171">
    <w:abstractNumId w:val="8"/>
  </w:num>
  <w:num w:numId="2" w16cid:durableId="1753432010">
    <w:abstractNumId w:val="6"/>
  </w:num>
  <w:num w:numId="3" w16cid:durableId="2000495850">
    <w:abstractNumId w:val="5"/>
  </w:num>
  <w:num w:numId="4" w16cid:durableId="318533781">
    <w:abstractNumId w:val="4"/>
  </w:num>
  <w:num w:numId="5" w16cid:durableId="1878204417">
    <w:abstractNumId w:val="7"/>
  </w:num>
  <w:num w:numId="6" w16cid:durableId="298920313">
    <w:abstractNumId w:val="3"/>
  </w:num>
  <w:num w:numId="7" w16cid:durableId="403114623">
    <w:abstractNumId w:val="2"/>
  </w:num>
  <w:num w:numId="8" w16cid:durableId="1746106152">
    <w:abstractNumId w:val="1"/>
  </w:num>
  <w:num w:numId="9" w16cid:durableId="12308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3E14"/>
    <w:rsid w:val="0015074B"/>
    <w:rsid w:val="0029639D"/>
    <w:rsid w:val="00326F90"/>
    <w:rsid w:val="00340044"/>
    <w:rsid w:val="006C5508"/>
    <w:rsid w:val="00746E5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9AA10"/>
  <w14:defaultImageDpi w14:val="300"/>
  <w15:docId w15:val="{57D5E377-92C3-438F-A780-070B01D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8FC13D58BDD4195F6BE88157AE598" ma:contentTypeVersion="15" ma:contentTypeDescription="Create a new document." ma:contentTypeScope="" ma:versionID="f504e3d34070f3b2c2ee426886369b2d">
  <xsd:schema xmlns:xsd="http://www.w3.org/2001/XMLSchema" xmlns:xs="http://www.w3.org/2001/XMLSchema" xmlns:p="http://schemas.microsoft.com/office/2006/metadata/properties" xmlns:ns2="173bce3b-f30b-438f-955f-19d3e7ca1eef" xmlns:ns3="c3324aff-048f-40fd-987f-1248f6b494bc" targetNamespace="http://schemas.microsoft.com/office/2006/metadata/properties" ma:root="true" ma:fieldsID="7c4602467b7df7a84000c60cdd84bd32" ns2:_="" ns3:_="">
    <xsd:import namespace="173bce3b-f30b-438f-955f-19d3e7ca1eef"/>
    <xsd:import namespace="c3324aff-048f-40fd-987f-1248f6b4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bce3b-f30b-438f-955f-19d3e7ca1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24aff-048f-40fd-987f-1248f6b494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c3debb-ff92-4bd9-9fb8-bfc70adac132}" ma:internalName="TaxCatchAll" ma:showField="CatchAllData" ma:web="c3324aff-048f-40fd-987f-1248f6b49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3bce3b-f30b-438f-955f-19d3e7ca1eef">
      <Terms xmlns="http://schemas.microsoft.com/office/infopath/2007/PartnerControls"/>
    </lcf76f155ced4ddcb4097134ff3c332f>
    <TaxCatchAll xmlns="c3324aff-048f-40fd-987f-1248f6b494bc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56ABC-10DF-4FB1-8056-CC05C8570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bce3b-f30b-438f-955f-19d3e7ca1eef"/>
    <ds:schemaRef ds:uri="c3324aff-048f-40fd-987f-1248f6b4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F6E32-192D-4914-8B36-E7EDC9B06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C1F25-1AAF-4566-846A-2DE319D6242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c3324aff-048f-40fd-987f-1248f6b494bc"/>
    <ds:schemaRef ds:uri="http://schemas.microsoft.com/office/infopath/2007/PartnerControls"/>
    <ds:schemaRef ds:uri="http://schemas.microsoft.com/office/2006/documentManagement/types"/>
    <ds:schemaRef ds:uri="173bce3b-f30b-438f-955f-19d3e7ca1e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Catherine Wheatley</cp:lastModifiedBy>
  <cp:revision>3</cp:revision>
  <dcterms:created xsi:type="dcterms:W3CDTF">2025-07-24T09:41:00Z</dcterms:created>
  <dcterms:modified xsi:type="dcterms:W3CDTF">2025-07-24T09:44:00Z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0x010100E198FC13D58BDD4195F6BE88157AE598</vt:lpwstr>
  </property>
  <property fmtid="{D5CDD505-2E9C-101B-9397-08002B2CF9AE}" pid="3" name="MediaServiceImageTags">
    <vt:lpwstr/>
  </property>
</Properties>
</file>